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6987" w:rsidRDefault="00CC6987" w:rsidP="00CC6987">
      <w:pPr>
        <w:pStyle w:val="2"/>
        <w:spacing w:before="0" w:after="0"/>
        <w:ind w:left="72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Разработка универсальной модели</w:t>
      </w:r>
    </w:p>
    <w:p w:rsidR="00CC6987" w:rsidRDefault="00CC6987" w:rsidP="00CC6987">
      <w:pPr>
        <w:rPr>
          <w:lang w:eastAsia="ru-RU"/>
        </w:rPr>
      </w:pPr>
    </w:p>
    <w:p w:rsidR="00CC6987" w:rsidRDefault="00CC6987" w:rsidP="00CC6987">
      <w:pPr>
        <w:pStyle w:val="a3"/>
        <w:tabs>
          <w:tab w:val="right" w:pos="9000"/>
        </w:tabs>
        <w:ind w:firstLine="720"/>
        <w:rPr>
          <w:iCs/>
        </w:rPr>
      </w:pPr>
      <w:r>
        <w:rPr>
          <w:iCs/>
        </w:rPr>
        <w:t xml:space="preserve">В материалах, представленных выше, рассматривались задачи с детерминированными условиями и ограничениями. В моделях ставилось условие, состоящее в том, чтобы допусковые нормативы, а именно, нижний </w:t>
      </w:r>
      <w:r>
        <w:rPr>
          <w:iCs/>
          <w:lang w:val="en-US"/>
        </w:rPr>
        <w:t>S</w:t>
      </w:r>
      <w:r>
        <w:rPr>
          <w:iCs/>
        </w:rPr>
        <w:t xml:space="preserve">н и верхний </w:t>
      </w:r>
      <w:r>
        <w:rPr>
          <w:iCs/>
          <w:lang w:val="en-US"/>
        </w:rPr>
        <w:t>S</w:t>
      </w:r>
      <w:proofErr w:type="gramStart"/>
      <w:r>
        <w:rPr>
          <w:iCs/>
        </w:rPr>
        <w:t>в  находились</w:t>
      </w:r>
      <w:proofErr w:type="gramEnd"/>
      <w:r>
        <w:rPr>
          <w:iCs/>
        </w:rPr>
        <w:t xml:space="preserve"> в симметрии по отношению к среднему контролируемого параметра. Однако, на практике это условие не всегда является корректным и, как правило, не всегда соблюдается.  Поэтому, </w:t>
      </w:r>
      <w:proofErr w:type="gramStart"/>
      <w:r>
        <w:rPr>
          <w:iCs/>
        </w:rPr>
        <w:t>во первых</w:t>
      </w:r>
      <w:proofErr w:type="gramEnd"/>
      <w:r>
        <w:rPr>
          <w:iCs/>
        </w:rPr>
        <w:t xml:space="preserve">, считается целесообразным рассмотреть гипотезу о произвольном позиционировании нормативов по отношению к среднему контролируемого параметра. Во вторых, в подобных задачах, как правило, предполагается, что рассматриваемые законы распределения имеют нормальную форму, что в некотором роде облегчает моделирование, но с другой </w:t>
      </w:r>
      <w:proofErr w:type="gramStart"/>
      <w:r>
        <w:rPr>
          <w:iCs/>
        </w:rPr>
        <w:t>стороны,  это</w:t>
      </w:r>
      <w:proofErr w:type="gramEnd"/>
      <w:r>
        <w:rPr>
          <w:iCs/>
        </w:rPr>
        <w:t xml:space="preserve"> условие является искусственным, так как нормальные законы распределения случайной величины в природе не встречаются, то целесообразным считается в этом случае использовать закон </w:t>
      </w:r>
      <w:proofErr w:type="spellStart"/>
      <w:r>
        <w:rPr>
          <w:iCs/>
        </w:rPr>
        <w:t>Вейбулла</w:t>
      </w:r>
      <w:proofErr w:type="spellEnd"/>
      <w:r>
        <w:rPr>
          <w:iCs/>
        </w:rPr>
        <w:t xml:space="preserve"> [40].  </w:t>
      </w:r>
      <w:proofErr w:type="gramStart"/>
      <w:r>
        <w:rPr>
          <w:iCs/>
        </w:rPr>
        <w:t>В третьих</w:t>
      </w:r>
      <w:proofErr w:type="gramEnd"/>
      <w:r>
        <w:rPr>
          <w:iCs/>
        </w:rPr>
        <w:t xml:space="preserve">, закон </w:t>
      </w:r>
      <w:proofErr w:type="spellStart"/>
      <w:r>
        <w:rPr>
          <w:iCs/>
        </w:rPr>
        <w:t>Вейбулла</w:t>
      </w:r>
      <w:proofErr w:type="spellEnd"/>
      <w:r>
        <w:rPr>
          <w:iCs/>
        </w:rPr>
        <w:t xml:space="preserve"> имеет </w:t>
      </w:r>
      <w:proofErr w:type="spellStart"/>
      <w:r>
        <w:rPr>
          <w:iCs/>
        </w:rPr>
        <w:t>аналитическу</w:t>
      </w:r>
      <w:proofErr w:type="spellEnd"/>
      <w:r>
        <w:rPr>
          <w:iCs/>
        </w:rPr>
        <w:t xml:space="preserve"> форму интегрального закона, что существенно упрощает численное интегрирование.</w:t>
      </w:r>
    </w:p>
    <w:p w:rsidR="00CC6987" w:rsidRDefault="00CC6987" w:rsidP="00CC6987">
      <w:pPr>
        <w:pStyle w:val="a3"/>
        <w:tabs>
          <w:tab w:val="right" w:pos="9000"/>
        </w:tabs>
        <w:ind w:firstLine="720"/>
      </w:pPr>
      <w:r>
        <w:t xml:space="preserve">Рассмотрим случай, когда нормативы расположены несимметрично по отношению к среднему контролируемого параметра, а функция распределения контролируемого параметра подчиняется закону </w:t>
      </w:r>
      <w:proofErr w:type="spellStart"/>
      <w:r>
        <w:t>Вейбулла</w:t>
      </w:r>
      <w:proofErr w:type="spellEnd"/>
      <w:r>
        <w:t xml:space="preserve">, что значительно расширит сферу практического применения разрабатываемой модели в область универсальности. Универсальность обеспечивается свойствами закона </w:t>
      </w:r>
      <w:proofErr w:type="spellStart"/>
      <w:r>
        <w:t>Вейбулла</w:t>
      </w:r>
      <w:proofErr w:type="spellEnd"/>
      <w:r>
        <w:t xml:space="preserve">. В исследованиях по теории надежности установлено, что на долю закона </w:t>
      </w:r>
      <w:proofErr w:type="spellStart"/>
      <w:r>
        <w:t>Вейбулла</w:t>
      </w:r>
      <w:proofErr w:type="spellEnd"/>
      <w:r>
        <w:t xml:space="preserve"> приходится порядка 60% всех статистик [40], а также, многие законы могут рассматриваться в некотором приближении, как частные случаи закона </w:t>
      </w:r>
      <w:proofErr w:type="spellStart"/>
      <w:r>
        <w:t>Вейбулла</w:t>
      </w:r>
      <w:proofErr w:type="spellEnd"/>
      <w:r>
        <w:t xml:space="preserve">. Это свойство обеспечивается параметром формы </w:t>
      </w:r>
      <w:r>
        <w:sym w:font="Symbol" w:char="0062"/>
      </w:r>
      <w:r>
        <w:t xml:space="preserve">, который при значении  </w:t>
      </w:r>
      <w:r>
        <w:sym w:font="Symbol" w:char="0062"/>
      </w:r>
      <w:r>
        <w:t xml:space="preserve"> = 0,5 аппроксимируется экспоненциальный закон, при  </w:t>
      </w:r>
      <w:r>
        <w:sym w:font="Symbol" w:char="0062"/>
      </w:r>
      <w:r>
        <w:t xml:space="preserve"> = 2,5 аппроксимируется закон Релея, а при </w:t>
      </w:r>
      <w:r>
        <w:sym w:font="Symbol" w:char="0062"/>
      </w:r>
      <w:r>
        <w:t xml:space="preserve"> = 3,25 форма распределения </w:t>
      </w:r>
      <w:proofErr w:type="spellStart"/>
      <w:r>
        <w:t>Вейбулла</w:t>
      </w:r>
      <w:proofErr w:type="spellEnd"/>
      <w:r>
        <w:t xml:space="preserve"> близка к нормальному закону [40]. Плотность распределения закона </w:t>
      </w:r>
      <w:proofErr w:type="spellStart"/>
      <w:r>
        <w:t>Вейбулла</w:t>
      </w:r>
      <w:proofErr w:type="spellEnd"/>
      <w:r>
        <w:t xml:space="preserve"> имеет следующий вид:</w:t>
      </w:r>
    </w:p>
    <w:p w:rsidR="00CC6987" w:rsidRDefault="00CC6987" w:rsidP="00CC6987">
      <w:pPr>
        <w:tabs>
          <w:tab w:val="left" w:pos="7938"/>
        </w:tabs>
        <w:spacing w:line="312" w:lineRule="auto"/>
        <w:ind w:firstLine="709"/>
        <w:jc w:val="center"/>
      </w:pPr>
      <w:r>
        <w:rPr>
          <w:bCs w:val="0"/>
          <w:position w:val="-28"/>
        </w:rPr>
        <w:object w:dxaOrig="4380" w:dyaOrig="9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6.95pt;height:45.8pt" o:ole="">
            <v:imagedata r:id="rId4" o:title=""/>
          </v:shape>
          <o:OLEObject Type="Embed" ProgID="Equation.3" ShapeID="_x0000_i1025" DrawAspect="Content" ObjectID="_1697627669" r:id="rId5"/>
        </w:object>
      </w:r>
      <w:r>
        <w:rPr>
          <w:bCs w:val="0"/>
        </w:rPr>
        <w:t xml:space="preserve">, </w:t>
      </w:r>
      <w:r>
        <w:rPr>
          <w:bCs w:val="0"/>
          <w:position w:val="-10"/>
        </w:rPr>
        <w:object w:dxaOrig="660" w:dyaOrig="340">
          <v:shape id="_x0000_i1026" type="#_x0000_t75" style="width:29pt;height:15.9pt" o:ole="">
            <v:imagedata r:id="rId6" o:title=""/>
          </v:shape>
          <o:OLEObject Type="Embed" ProgID="Equation.3" ShapeID="_x0000_i1026" DrawAspect="Content" ObjectID="_1697627670" r:id="rId7"/>
        </w:object>
      </w:r>
      <w:r>
        <w:tab/>
        <w:t>(2.10)</w:t>
      </w:r>
    </w:p>
    <w:p w:rsidR="00CC6987" w:rsidRDefault="00CC6987" w:rsidP="00CC6987">
      <w:pPr>
        <w:ind w:firstLine="709"/>
        <w:jc w:val="both"/>
      </w:pPr>
      <w:r>
        <w:t xml:space="preserve">где </w:t>
      </w:r>
      <w:r>
        <w:sym w:font="Symbol" w:char="0061"/>
      </w:r>
      <w:r>
        <w:t xml:space="preserve"> – параметр масштаба. </w:t>
      </w:r>
      <w:r>
        <w:sym w:font="Symbol" w:char="0062"/>
      </w:r>
      <w:r>
        <w:t xml:space="preserve"> – параметр формы, </w:t>
      </w:r>
      <w:r>
        <w:sym w:font="Symbol" w:char="0067"/>
      </w:r>
      <w:r>
        <w:t xml:space="preserve"> – параметр положения.  </w:t>
      </w:r>
    </w:p>
    <w:p w:rsidR="00CC6987" w:rsidRDefault="00CC6987" w:rsidP="00CC6987">
      <w:pPr>
        <w:ind w:firstLine="709"/>
        <w:jc w:val="both"/>
      </w:pPr>
      <w:r>
        <w:t>На рисунке 2.4 иллюстрируется графическая схема разработки искомых моделей.</w:t>
      </w:r>
    </w:p>
    <w:p w:rsidR="00CC6987" w:rsidRDefault="00CC6987" w:rsidP="00CC6987">
      <w:pPr>
        <w:ind w:firstLine="709"/>
        <w:jc w:val="both"/>
      </w:pPr>
    </w:p>
    <w:p w:rsidR="00CC6987" w:rsidRDefault="00CC6987" w:rsidP="00CC6987">
      <w:pPr>
        <w:ind w:firstLine="709"/>
        <w:jc w:val="center"/>
        <w:rPr>
          <w:iCs/>
        </w:rPr>
      </w:pPr>
      <w:r>
        <w:object w:dxaOrig="10935" w:dyaOrig="15673">
          <v:shape id="_x0000_i1027" type="#_x0000_t75" style="width:365.6pt;height:425.45pt" o:ole="">
            <v:imagedata r:id="rId8" o:title=""/>
          </v:shape>
          <o:OLEObject Type="Embed" ProgID="Visio.Drawing.11" ShapeID="_x0000_i1027" DrawAspect="Content" ObjectID="_1697627671" r:id="rId9"/>
        </w:object>
      </w:r>
    </w:p>
    <w:p w:rsidR="00CC6987" w:rsidRDefault="00CC6987" w:rsidP="00CC6987">
      <w:pPr>
        <w:tabs>
          <w:tab w:val="left" w:pos="1774"/>
          <w:tab w:val="left" w:pos="3099"/>
          <w:tab w:val="left" w:pos="5773"/>
        </w:tabs>
        <w:ind w:firstLine="709"/>
        <w:jc w:val="center"/>
      </w:pPr>
      <w:r>
        <w:t>Рисунок 2.3 – Формирование ошибок контроля при произвольном расположении нормативов на поле контролируемого параметра</w:t>
      </w:r>
    </w:p>
    <w:p w:rsidR="00CC6987" w:rsidRDefault="00CC6987" w:rsidP="00CC6987">
      <w:pPr>
        <w:ind w:firstLine="709"/>
      </w:pPr>
    </w:p>
    <w:p w:rsidR="00CC6987" w:rsidRDefault="00CC6987" w:rsidP="00CC6987">
      <w:pPr>
        <w:ind w:firstLine="709"/>
        <w:jc w:val="both"/>
      </w:pPr>
      <w:r>
        <w:t xml:space="preserve">Для разработки вероятностной модели разбиваем интервал значений параметра </w:t>
      </w:r>
      <w:r>
        <w:rPr>
          <w:lang w:val="en-US"/>
        </w:rPr>
        <w:t>S</w:t>
      </w:r>
      <w:r>
        <w:t xml:space="preserve">, в </w:t>
      </w:r>
      <w:proofErr w:type="gramStart"/>
      <w:r>
        <w:t>пределах  от</w:t>
      </w:r>
      <w:proofErr w:type="gramEnd"/>
      <w:r>
        <w:t xml:space="preserve">  </w:t>
      </w:r>
      <w:r>
        <w:rPr>
          <w:lang w:val="en-US"/>
        </w:rPr>
        <w:t>S</w:t>
      </w:r>
      <w:r>
        <w:rPr>
          <w:vertAlign w:val="subscript"/>
        </w:rPr>
        <w:t>ср</w:t>
      </w:r>
      <w:r>
        <w:t xml:space="preserve"> - 3Ϭ</w:t>
      </w:r>
      <w:r>
        <w:rPr>
          <w:lang w:val="en-US"/>
        </w:rPr>
        <w:t>s</w:t>
      </w:r>
      <w:r>
        <w:t xml:space="preserve"> до  </w:t>
      </w:r>
      <w:r>
        <w:rPr>
          <w:lang w:val="en-US"/>
        </w:rPr>
        <w:t>S</w:t>
      </w:r>
      <w:r>
        <w:rPr>
          <w:vertAlign w:val="subscript"/>
        </w:rPr>
        <w:t>ср</w:t>
      </w:r>
      <w:r>
        <w:t xml:space="preserve"> + 3Ϭ</w:t>
      </w:r>
      <w:r>
        <w:rPr>
          <w:lang w:val="en-US"/>
        </w:rPr>
        <w:t>s</w:t>
      </w:r>
      <w:r>
        <w:t xml:space="preserve"> , на какое – то количество дискретных участков. </w:t>
      </w:r>
    </w:p>
    <w:p w:rsidR="00CC6987" w:rsidRDefault="00CC6987" w:rsidP="00CC6987">
      <w:pPr>
        <w:ind w:firstLine="709"/>
        <w:jc w:val="both"/>
        <w:rPr>
          <w:iCs/>
        </w:rPr>
      </w:pPr>
      <w:r>
        <w:rPr>
          <w:iCs/>
        </w:rPr>
        <w:t xml:space="preserve">Исследуем случай, когда истинное значение параметра </w:t>
      </w:r>
      <w:r>
        <w:rPr>
          <w:iCs/>
          <w:lang w:val="en-US"/>
        </w:rPr>
        <w:t>S</w:t>
      </w:r>
      <w:r>
        <w:rPr>
          <w:iCs/>
        </w:rPr>
        <w:t xml:space="preserve"> больше </w:t>
      </w:r>
      <w:r>
        <w:rPr>
          <w:iCs/>
          <w:lang w:val="en-US"/>
        </w:rPr>
        <w:t>S</w:t>
      </w:r>
      <w:r>
        <w:rPr>
          <w:iCs/>
        </w:rPr>
        <w:t xml:space="preserve">н, но меньше </w:t>
      </w:r>
      <w:r>
        <w:rPr>
          <w:iCs/>
          <w:lang w:val="en-US"/>
        </w:rPr>
        <w:t>S</w:t>
      </w:r>
      <w:r>
        <w:rPr>
          <w:iCs/>
        </w:rPr>
        <w:t xml:space="preserve">в. Предельные значения </w:t>
      </w:r>
      <w:r>
        <w:rPr>
          <w:iCs/>
          <w:lang w:val="en-US"/>
        </w:rPr>
        <w:t>S</w:t>
      </w:r>
      <w:r>
        <w:rPr>
          <w:iCs/>
        </w:rPr>
        <w:t xml:space="preserve">н и </w:t>
      </w:r>
      <w:r>
        <w:rPr>
          <w:iCs/>
          <w:lang w:val="en-US"/>
        </w:rPr>
        <w:t>S</w:t>
      </w:r>
      <w:r>
        <w:rPr>
          <w:iCs/>
        </w:rPr>
        <w:t xml:space="preserve">в могут назначаться произвольно по усмотрению исследователя. В отличие от нормального закона, закон </w:t>
      </w:r>
      <w:proofErr w:type="spellStart"/>
      <w:r>
        <w:rPr>
          <w:iCs/>
        </w:rPr>
        <w:t>Вейбулла</w:t>
      </w:r>
      <w:proofErr w:type="spellEnd"/>
      <w:r>
        <w:rPr>
          <w:iCs/>
        </w:rPr>
        <w:t xml:space="preserve"> имеет аналитическую форму интегральной функции </w:t>
      </w:r>
    </w:p>
    <w:p w:rsidR="00CC6987" w:rsidRDefault="00CC6987" w:rsidP="00CC6987">
      <w:pPr>
        <w:tabs>
          <w:tab w:val="left" w:pos="7371"/>
        </w:tabs>
        <w:ind w:firstLine="709"/>
        <w:jc w:val="center"/>
      </w:pPr>
      <w:r>
        <w:rPr>
          <w:bCs w:val="0"/>
          <w:position w:val="-12"/>
        </w:rPr>
        <w:object w:dxaOrig="2320" w:dyaOrig="760">
          <v:shape id="_x0000_i1028" type="#_x0000_t75" style="width:103.8pt;height:34.6pt" o:ole="">
            <v:imagedata r:id="rId10" o:title=""/>
          </v:shape>
          <o:OLEObject Type="Embed" ProgID="Equation.3" ShapeID="_x0000_i1028" DrawAspect="Content" ObjectID="_1697627672" r:id="rId11"/>
        </w:object>
      </w:r>
      <w:r>
        <w:tab/>
        <w:t>(2.11)</w:t>
      </w:r>
    </w:p>
    <w:p w:rsidR="00CC6987" w:rsidRDefault="00CC6987" w:rsidP="00CC6987">
      <w:pPr>
        <w:ind w:firstLine="709"/>
        <w:jc w:val="both"/>
        <w:rPr>
          <w:iCs/>
        </w:rPr>
      </w:pPr>
    </w:p>
    <w:p w:rsidR="00CC6987" w:rsidRDefault="00CC6987" w:rsidP="00CC6987">
      <w:pPr>
        <w:ind w:firstLine="709"/>
        <w:jc w:val="both"/>
        <w:rPr>
          <w:iCs/>
        </w:rPr>
      </w:pPr>
      <w:r>
        <w:rPr>
          <w:iCs/>
        </w:rPr>
        <w:t xml:space="preserve">Используя интегральную функцию закона </w:t>
      </w:r>
      <w:proofErr w:type="spellStart"/>
      <w:r>
        <w:rPr>
          <w:iCs/>
        </w:rPr>
        <w:t>Вейбулла</w:t>
      </w:r>
      <w:proofErr w:type="spellEnd"/>
      <w:r>
        <w:rPr>
          <w:iCs/>
        </w:rPr>
        <w:t xml:space="preserve"> </w:t>
      </w:r>
      <w:r>
        <w:rPr>
          <w:iCs/>
          <w:lang w:val="en-US"/>
        </w:rPr>
        <w:t>F</w:t>
      </w:r>
      <w:r>
        <w:rPr>
          <w:iCs/>
        </w:rPr>
        <w:t>(</w:t>
      </w:r>
      <w:r>
        <w:rPr>
          <w:iCs/>
          <w:lang w:val="en-US"/>
        </w:rPr>
        <w:t>S</w:t>
      </w:r>
      <w:r>
        <w:rPr>
          <w:iCs/>
        </w:rPr>
        <w:t xml:space="preserve">) для </w:t>
      </w:r>
      <w:proofErr w:type="spellStart"/>
      <w:r>
        <w:rPr>
          <w:iCs/>
          <w:lang w:val="en-US"/>
        </w:rPr>
        <w:t>i</w:t>
      </w:r>
      <w:proofErr w:type="spellEnd"/>
      <w:r>
        <w:rPr>
          <w:iCs/>
        </w:rPr>
        <w:t xml:space="preserve">-го дискретного участка значений контролируемого параметра запишем выражение для </w:t>
      </w:r>
      <w:r>
        <w:rPr>
          <w:iCs/>
          <w:lang w:val="en-US"/>
        </w:rPr>
        <w:t>Pi</w:t>
      </w:r>
      <w:proofErr w:type="spellStart"/>
      <w:r>
        <w:rPr>
          <w:iCs/>
        </w:rPr>
        <w:t>лб</w:t>
      </w:r>
      <w:proofErr w:type="spellEnd"/>
      <w:r>
        <w:rPr>
          <w:iCs/>
        </w:rPr>
        <w:t xml:space="preserve"> в следующем виде:</w:t>
      </w:r>
    </w:p>
    <w:p w:rsidR="00CC6987" w:rsidRDefault="00CC6987" w:rsidP="00CC6987">
      <w:pPr>
        <w:tabs>
          <w:tab w:val="left" w:pos="7371"/>
        </w:tabs>
        <w:ind w:firstLine="709"/>
        <w:jc w:val="center"/>
        <w:rPr>
          <w:iCs/>
        </w:rPr>
      </w:pPr>
      <w:r>
        <w:rPr>
          <w:bCs w:val="0"/>
          <w:position w:val="-44"/>
        </w:rPr>
        <w:object w:dxaOrig="4560" w:dyaOrig="1020">
          <v:shape id="_x0000_i1029" type="#_x0000_t75" style="width:202.9pt;height:45.8pt" o:ole="">
            <v:imagedata r:id="rId12" o:title=""/>
          </v:shape>
          <o:OLEObject Type="Embed" ProgID="Equation.3" ShapeID="_x0000_i1029" DrawAspect="Content" ObjectID="_1697627673" r:id="rId13"/>
        </w:object>
      </w:r>
      <w:r>
        <w:rPr>
          <w:iCs/>
        </w:rPr>
        <w:tab/>
        <w:t>(2.12)</w:t>
      </w:r>
    </w:p>
    <w:p w:rsidR="00CC6987" w:rsidRDefault="00CC6987" w:rsidP="00CC6987">
      <w:pPr>
        <w:pStyle w:val="21"/>
        <w:spacing w:line="240" w:lineRule="auto"/>
        <w:ind w:firstLine="709"/>
        <w:rPr>
          <w:szCs w:val="28"/>
        </w:rPr>
      </w:pPr>
      <w:r>
        <w:rPr>
          <w:szCs w:val="28"/>
        </w:rPr>
        <w:t xml:space="preserve">Разобьем интервал значений контролируемого параметра на К участков и выразим его нижний </w:t>
      </w:r>
      <w:proofErr w:type="spellStart"/>
      <w:r>
        <w:rPr>
          <w:szCs w:val="28"/>
        </w:rPr>
        <w:t>Sн</w:t>
      </w:r>
      <w:proofErr w:type="spellEnd"/>
      <w:r>
        <w:rPr>
          <w:szCs w:val="28"/>
        </w:rPr>
        <w:t xml:space="preserve"> и верхний </w:t>
      </w:r>
      <w:proofErr w:type="spellStart"/>
      <w:r>
        <w:rPr>
          <w:szCs w:val="28"/>
        </w:rPr>
        <w:t>Sв</w:t>
      </w:r>
      <w:proofErr w:type="spellEnd"/>
      <w:r>
        <w:rPr>
          <w:szCs w:val="28"/>
        </w:rPr>
        <w:t xml:space="preserve"> пределы через среднее </w:t>
      </w:r>
      <w:proofErr w:type="spellStart"/>
      <w:r>
        <w:rPr>
          <w:szCs w:val="28"/>
        </w:rPr>
        <w:t>Sср</w:t>
      </w:r>
      <w:proofErr w:type="spellEnd"/>
      <w:r>
        <w:rPr>
          <w:szCs w:val="28"/>
        </w:rPr>
        <w:t xml:space="preserve"> и среднеквадратическое σ</w:t>
      </w:r>
      <w:r>
        <w:rPr>
          <w:szCs w:val="28"/>
          <w:vertAlign w:val="subscript"/>
          <w:lang w:val="en-US"/>
        </w:rPr>
        <w:t>S</w:t>
      </w:r>
      <w:r>
        <w:rPr>
          <w:szCs w:val="28"/>
        </w:rPr>
        <w:t xml:space="preserve"> значения.</w:t>
      </w:r>
    </w:p>
    <w:p w:rsidR="00CC6987" w:rsidRDefault="00CC6987" w:rsidP="00CC6987">
      <w:pPr>
        <w:pStyle w:val="21"/>
        <w:spacing w:line="240" w:lineRule="auto"/>
        <w:ind w:firstLine="709"/>
        <w:rPr>
          <w:szCs w:val="28"/>
        </w:rPr>
      </w:pPr>
      <w:r>
        <w:rPr>
          <w:szCs w:val="28"/>
          <w:lang w:val="en-US"/>
        </w:rPr>
        <w:t>S</w:t>
      </w:r>
      <w:r>
        <w:rPr>
          <w:szCs w:val="28"/>
        </w:rPr>
        <w:t xml:space="preserve">н = </w:t>
      </w:r>
      <w:r>
        <w:rPr>
          <w:szCs w:val="28"/>
          <w:lang w:val="en-US"/>
        </w:rPr>
        <w:t>S</w:t>
      </w:r>
      <w:r>
        <w:rPr>
          <w:szCs w:val="28"/>
        </w:rPr>
        <w:t xml:space="preserve">ср – </w:t>
      </w:r>
      <w:r>
        <w:rPr>
          <w:szCs w:val="28"/>
          <w:lang w:val="en-US"/>
        </w:rPr>
        <w:t>n</w:t>
      </w:r>
      <w:r>
        <w:rPr>
          <w:szCs w:val="28"/>
        </w:rPr>
        <w:t>н</w:t>
      </w:r>
      <w:r>
        <w:rPr>
          <w:szCs w:val="28"/>
          <w:vertAlign w:val="superscript"/>
        </w:rPr>
        <w:t>.</w:t>
      </w:r>
      <w:r>
        <w:rPr>
          <w:szCs w:val="28"/>
        </w:rPr>
        <w:t xml:space="preserve"> σ</w:t>
      </w:r>
      <w:r>
        <w:rPr>
          <w:szCs w:val="28"/>
          <w:vertAlign w:val="subscript"/>
          <w:lang w:val="en-US"/>
        </w:rPr>
        <w:t>S</w:t>
      </w:r>
      <w:r>
        <w:rPr>
          <w:szCs w:val="28"/>
        </w:rPr>
        <w:t>;</w:t>
      </w:r>
    </w:p>
    <w:p w:rsidR="00CC6987" w:rsidRDefault="00CC6987" w:rsidP="00CC6987">
      <w:pPr>
        <w:pStyle w:val="21"/>
        <w:spacing w:line="240" w:lineRule="auto"/>
        <w:ind w:firstLine="709"/>
        <w:rPr>
          <w:szCs w:val="28"/>
        </w:rPr>
      </w:pPr>
      <w:r>
        <w:rPr>
          <w:szCs w:val="28"/>
          <w:lang w:val="en-US"/>
        </w:rPr>
        <w:t>S</w:t>
      </w:r>
      <w:r>
        <w:rPr>
          <w:szCs w:val="28"/>
        </w:rPr>
        <w:t xml:space="preserve">в = </w:t>
      </w:r>
      <w:r>
        <w:rPr>
          <w:szCs w:val="28"/>
          <w:lang w:val="en-US"/>
        </w:rPr>
        <w:t>S</w:t>
      </w:r>
      <w:r>
        <w:rPr>
          <w:szCs w:val="28"/>
        </w:rPr>
        <w:t xml:space="preserve">ср + </w:t>
      </w:r>
      <w:r>
        <w:rPr>
          <w:szCs w:val="28"/>
          <w:lang w:val="en-US"/>
        </w:rPr>
        <w:t>n</w:t>
      </w:r>
      <w:r>
        <w:rPr>
          <w:szCs w:val="28"/>
        </w:rPr>
        <w:t>н</w:t>
      </w:r>
      <w:r>
        <w:rPr>
          <w:szCs w:val="28"/>
          <w:vertAlign w:val="superscript"/>
        </w:rPr>
        <w:t>.</w:t>
      </w:r>
      <w:r>
        <w:rPr>
          <w:szCs w:val="28"/>
        </w:rPr>
        <w:t xml:space="preserve"> σ</w:t>
      </w:r>
      <w:r>
        <w:rPr>
          <w:szCs w:val="28"/>
          <w:vertAlign w:val="subscript"/>
          <w:lang w:val="en-US"/>
        </w:rPr>
        <w:t>S</w:t>
      </w:r>
      <w:r>
        <w:rPr>
          <w:szCs w:val="28"/>
        </w:rPr>
        <w:t>;</w:t>
      </w:r>
    </w:p>
    <w:p w:rsidR="00CC6987" w:rsidRDefault="00CC6987" w:rsidP="00CC6987">
      <w:pPr>
        <w:pStyle w:val="21"/>
        <w:spacing w:line="240" w:lineRule="auto"/>
        <w:ind w:firstLine="709"/>
        <w:rPr>
          <w:szCs w:val="28"/>
        </w:rPr>
      </w:pPr>
      <w:r>
        <w:rPr>
          <w:szCs w:val="28"/>
          <w:lang w:val="en-US"/>
        </w:rPr>
        <w:sym w:font="Symbol" w:char="0044"/>
      </w:r>
      <w:r>
        <w:rPr>
          <w:szCs w:val="28"/>
          <w:lang w:val="en-US"/>
        </w:rPr>
        <w:t>S</w:t>
      </w:r>
      <w:r>
        <w:rPr>
          <w:szCs w:val="28"/>
        </w:rPr>
        <w:t xml:space="preserve"> = (</w:t>
      </w:r>
      <w:r>
        <w:rPr>
          <w:szCs w:val="28"/>
          <w:lang w:val="en-US"/>
        </w:rPr>
        <w:t>n</w:t>
      </w:r>
      <w:r>
        <w:rPr>
          <w:szCs w:val="28"/>
        </w:rPr>
        <w:t xml:space="preserve">в + </w:t>
      </w:r>
      <w:r>
        <w:rPr>
          <w:szCs w:val="28"/>
          <w:lang w:val="en-US"/>
        </w:rPr>
        <w:t>n</w:t>
      </w:r>
      <w:r>
        <w:rPr>
          <w:szCs w:val="28"/>
        </w:rPr>
        <w:t>н) σ</w:t>
      </w:r>
      <w:r>
        <w:rPr>
          <w:szCs w:val="28"/>
          <w:vertAlign w:val="subscript"/>
          <w:lang w:val="en-US"/>
        </w:rPr>
        <w:t>S</w:t>
      </w:r>
      <w:r>
        <w:rPr>
          <w:szCs w:val="28"/>
        </w:rPr>
        <w:t xml:space="preserve"> /К,  </w:t>
      </w:r>
    </w:p>
    <w:p w:rsidR="00CC6987" w:rsidRDefault="00CC6987" w:rsidP="00CC6987">
      <w:pPr>
        <w:pStyle w:val="21"/>
        <w:spacing w:line="240" w:lineRule="auto"/>
        <w:ind w:firstLine="709"/>
        <w:rPr>
          <w:szCs w:val="28"/>
        </w:rPr>
      </w:pPr>
      <w:r>
        <w:rPr>
          <w:szCs w:val="28"/>
        </w:rPr>
        <w:t xml:space="preserve">где </w:t>
      </w:r>
      <w:r>
        <w:rPr>
          <w:szCs w:val="28"/>
          <w:lang w:val="en-US"/>
        </w:rPr>
        <w:t>n</w:t>
      </w:r>
      <w:r>
        <w:rPr>
          <w:szCs w:val="28"/>
        </w:rPr>
        <w:t xml:space="preserve">в; </w:t>
      </w:r>
      <w:r>
        <w:rPr>
          <w:szCs w:val="28"/>
          <w:lang w:val="en-US"/>
        </w:rPr>
        <w:t>n</w:t>
      </w:r>
      <w:r>
        <w:rPr>
          <w:szCs w:val="28"/>
        </w:rPr>
        <w:t xml:space="preserve">н – </w:t>
      </w:r>
      <w:proofErr w:type="gramStart"/>
      <w:r>
        <w:rPr>
          <w:szCs w:val="28"/>
        </w:rPr>
        <w:t>действительные числа</w:t>
      </w:r>
      <w:proofErr w:type="gramEnd"/>
      <w:r>
        <w:rPr>
          <w:szCs w:val="28"/>
        </w:rPr>
        <w:t xml:space="preserve"> нормированные по σ</w:t>
      </w:r>
      <w:r>
        <w:rPr>
          <w:szCs w:val="28"/>
          <w:vertAlign w:val="subscript"/>
          <w:lang w:val="en-US"/>
        </w:rPr>
        <w:t>S</w:t>
      </w:r>
      <w:r>
        <w:rPr>
          <w:szCs w:val="28"/>
        </w:rPr>
        <w:t>.</w:t>
      </w:r>
    </w:p>
    <w:p w:rsidR="00CC6987" w:rsidRDefault="00CC6987" w:rsidP="00CC6987">
      <w:pPr>
        <w:pStyle w:val="21"/>
        <w:spacing w:line="240" w:lineRule="auto"/>
        <w:ind w:firstLine="709"/>
        <w:rPr>
          <w:szCs w:val="28"/>
        </w:rPr>
      </w:pPr>
      <w:r>
        <w:rPr>
          <w:szCs w:val="28"/>
        </w:rPr>
        <w:t>Тогда текущие i-е, (i+1)-е значения контролируемого параметра можно выразить в следующем виде:</w:t>
      </w:r>
    </w:p>
    <w:p w:rsidR="00CC6987" w:rsidRDefault="00CC6987" w:rsidP="00CC6987">
      <w:pPr>
        <w:pStyle w:val="21"/>
        <w:spacing w:line="240" w:lineRule="auto"/>
        <w:ind w:firstLine="709"/>
        <w:rPr>
          <w:szCs w:val="28"/>
        </w:rPr>
      </w:pPr>
      <w:r>
        <w:rPr>
          <w:szCs w:val="28"/>
          <w:lang w:val="en-US"/>
        </w:rPr>
        <w:t>S</w:t>
      </w:r>
      <w:r>
        <w:rPr>
          <w:szCs w:val="28"/>
          <w:vertAlign w:val="subscript"/>
          <w:lang w:val="en-US"/>
        </w:rPr>
        <w:t>i</w:t>
      </w:r>
      <w:r>
        <w:rPr>
          <w:szCs w:val="28"/>
        </w:rPr>
        <w:t xml:space="preserve">= </w:t>
      </w:r>
      <w:r>
        <w:rPr>
          <w:szCs w:val="28"/>
          <w:lang w:val="en-US"/>
        </w:rPr>
        <w:t>S</w:t>
      </w:r>
      <w:r>
        <w:rPr>
          <w:szCs w:val="28"/>
        </w:rPr>
        <w:t xml:space="preserve">ср – </w:t>
      </w:r>
      <w:r>
        <w:rPr>
          <w:szCs w:val="28"/>
          <w:lang w:val="en-US"/>
        </w:rPr>
        <w:t>n</w:t>
      </w:r>
      <w:r>
        <w:rPr>
          <w:szCs w:val="28"/>
        </w:rPr>
        <w:t>н</w:t>
      </w:r>
      <w:r>
        <w:rPr>
          <w:szCs w:val="28"/>
          <w:vertAlign w:val="superscript"/>
        </w:rPr>
        <w:t>.</w:t>
      </w:r>
      <w:r>
        <w:rPr>
          <w:szCs w:val="28"/>
        </w:rPr>
        <w:t xml:space="preserve"> σ</w:t>
      </w:r>
      <w:r>
        <w:rPr>
          <w:szCs w:val="28"/>
          <w:vertAlign w:val="subscript"/>
          <w:lang w:val="en-US"/>
        </w:rPr>
        <w:t>S</w:t>
      </w:r>
      <w:r>
        <w:rPr>
          <w:szCs w:val="28"/>
        </w:rPr>
        <w:t xml:space="preserve"> + </w:t>
      </w:r>
      <w:proofErr w:type="spellStart"/>
      <w:proofErr w:type="gramStart"/>
      <w:r>
        <w:rPr>
          <w:szCs w:val="28"/>
          <w:lang w:val="en-US"/>
        </w:rPr>
        <w:t>i</w:t>
      </w:r>
      <w:proofErr w:type="spellEnd"/>
      <w:r>
        <w:rPr>
          <w:szCs w:val="28"/>
        </w:rPr>
        <w:t>(</w:t>
      </w:r>
      <w:proofErr w:type="gramEnd"/>
      <w:r>
        <w:rPr>
          <w:szCs w:val="28"/>
          <w:lang w:val="en-US"/>
        </w:rPr>
        <w:t>n</w:t>
      </w:r>
      <w:r>
        <w:rPr>
          <w:szCs w:val="28"/>
        </w:rPr>
        <w:t xml:space="preserve">в + </w:t>
      </w:r>
      <w:r>
        <w:rPr>
          <w:szCs w:val="28"/>
          <w:lang w:val="en-US"/>
        </w:rPr>
        <w:t>n</w:t>
      </w:r>
      <w:r>
        <w:rPr>
          <w:szCs w:val="28"/>
        </w:rPr>
        <w:t>н) σ</w:t>
      </w:r>
      <w:r>
        <w:rPr>
          <w:szCs w:val="28"/>
          <w:vertAlign w:val="subscript"/>
          <w:lang w:val="en-US"/>
        </w:rPr>
        <w:t>S</w:t>
      </w:r>
      <w:r>
        <w:rPr>
          <w:szCs w:val="28"/>
        </w:rPr>
        <w:t xml:space="preserve"> /К;</w:t>
      </w:r>
    </w:p>
    <w:p w:rsidR="00CC6987" w:rsidRPr="00CC6987" w:rsidRDefault="00CC6987" w:rsidP="00CC6987">
      <w:pPr>
        <w:pStyle w:val="21"/>
        <w:spacing w:line="240" w:lineRule="auto"/>
        <w:ind w:firstLine="709"/>
        <w:rPr>
          <w:szCs w:val="28"/>
          <w:lang w:val="en-US"/>
        </w:rPr>
      </w:pPr>
      <w:r>
        <w:rPr>
          <w:szCs w:val="28"/>
          <w:lang w:val="en-US"/>
        </w:rPr>
        <w:t>S</w:t>
      </w:r>
      <w:r>
        <w:rPr>
          <w:szCs w:val="28"/>
          <w:vertAlign w:val="subscript"/>
          <w:lang w:val="en-US"/>
        </w:rPr>
        <w:t>i</w:t>
      </w:r>
      <w:r w:rsidRPr="00CC6987">
        <w:rPr>
          <w:szCs w:val="28"/>
          <w:vertAlign w:val="subscript"/>
          <w:lang w:val="en-US"/>
        </w:rPr>
        <w:t>+1</w:t>
      </w:r>
      <w:r w:rsidRPr="00CC6987">
        <w:rPr>
          <w:szCs w:val="28"/>
          <w:lang w:val="en-US"/>
        </w:rPr>
        <w:t xml:space="preserve">= </w:t>
      </w:r>
      <w:r>
        <w:rPr>
          <w:szCs w:val="28"/>
          <w:lang w:val="en-US"/>
        </w:rPr>
        <w:t>S</w:t>
      </w:r>
      <w:r>
        <w:rPr>
          <w:szCs w:val="28"/>
        </w:rPr>
        <w:t>ср</w:t>
      </w:r>
      <w:r w:rsidRPr="00CC6987">
        <w:rPr>
          <w:szCs w:val="28"/>
          <w:lang w:val="en-US"/>
        </w:rPr>
        <w:t xml:space="preserve"> – </w:t>
      </w:r>
      <w:r>
        <w:rPr>
          <w:szCs w:val="28"/>
          <w:lang w:val="en-US"/>
        </w:rPr>
        <w:t>n</w:t>
      </w:r>
      <w:r>
        <w:rPr>
          <w:szCs w:val="28"/>
        </w:rPr>
        <w:t>н</w:t>
      </w:r>
      <w:r w:rsidRPr="00CC6987">
        <w:rPr>
          <w:szCs w:val="28"/>
          <w:vertAlign w:val="superscript"/>
          <w:lang w:val="en-US"/>
        </w:rPr>
        <w:t>.</w:t>
      </w:r>
      <w:r w:rsidRPr="00CC6987">
        <w:rPr>
          <w:szCs w:val="28"/>
          <w:lang w:val="en-US"/>
        </w:rPr>
        <w:t xml:space="preserve"> </w:t>
      </w:r>
      <w:r>
        <w:rPr>
          <w:szCs w:val="28"/>
        </w:rPr>
        <w:t>σ</w:t>
      </w:r>
      <w:r>
        <w:rPr>
          <w:szCs w:val="28"/>
          <w:vertAlign w:val="subscript"/>
          <w:lang w:val="en-US"/>
        </w:rPr>
        <w:t>S</w:t>
      </w:r>
      <w:r w:rsidRPr="00CC6987">
        <w:rPr>
          <w:szCs w:val="28"/>
          <w:lang w:val="en-US"/>
        </w:rPr>
        <w:t xml:space="preserve"> + (</w:t>
      </w:r>
      <w:r>
        <w:rPr>
          <w:szCs w:val="28"/>
          <w:lang w:val="en-US"/>
        </w:rPr>
        <w:t>i</w:t>
      </w:r>
      <w:r w:rsidRPr="00CC6987">
        <w:rPr>
          <w:szCs w:val="28"/>
          <w:lang w:val="en-US"/>
        </w:rPr>
        <w:t>+</w:t>
      </w:r>
      <w:proofErr w:type="gramStart"/>
      <w:r w:rsidRPr="00CC6987">
        <w:rPr>
          <w:szCs w:val="28"/>
          <w:lang w:val="en-US"/>
        </w:rPr>
        <w:t>1)(</w:t>
      </w:r>
      <w:proofErr w:type="gramEnd"/>
      <w:r>
        <w:rPr>
          <w:szCs w:val="28"/>
          <w:lang w:val="en-US"/>
        </w:rPr>
        <w:t>n</w:t>
      </w:r>
      <w:r>
        <w:rPr>
          <w:szCs w:val="28"/>
        </w:rPr>
        <w:t>в</w:t>
      </w:r>
      <w:r w:rsidRPr="00CC6987">
        <w:rPr>
          <w:szCs w:val="28"/>
          <w:lang w:val="en-US"/>
        </w:rPr>
        <w:t xml:space="preserve"> + </w:t>
      </w:r>
      <w:r>
        <w:rPr>
          <w:szCs w:val="28"/>
          <w:lang w:val="en-US"/>
        </w:rPr>
        <w:t>n</w:t>
      </w:r>
      <w:r>
        <w:rPr>
          <w:szCs w:val="28"/>
        </w:rPr>
        <w:t>н</w:t>
      </w:r>
      <w:r w:rsidRPr="00CC6987">
        <w:rPr>
          <w:szCs w:val="28"/>
          <w:lang w:val="en-US"/>
        </w:rPr>
        <w:t xml:space="preserve">) </w:t>
      </w:r>
      <w:r>
        <w:rPr>
          <w:szCs w:val="28"/>
        </w:rPr>
        <w:t>σ</w:t>
      </w:r>
      <w:r>
        <w:rPr>
          <w:szCs w:val="28"/>
          <w:vertAlign w:val="subscript"/>
          <w:lang w:val="en-US"/>
        </w:rPr>
        <w:t>S</w:t>
      </w:r>
      <w:r w:rsidRPr="00CC6987">
        <w:rPr>
          <w:szCs w:val="28"/>
          <w:lang w:val="en-US"/>
        </w:rPr>
        <w:t xml:space="preserve"> /</w:t>
      </w:r>
      <w:r>
        <w:rPr>
          <w:szCs w:val="28"/>
        </w:rPr>
        <w:t>К</w:t>
      </w:r>
      <w:r w:rsidRPr="00CC6987">
        <w:rPr>
          <w:szCs w:val="28"/>
          <w:lang w:val="en-US"/>
        </w:rPr>
        <w:t xml:space="preserve">. </w:t>
      </w:r>
    </w:p>
    <w:p w:rsidR="00CC6987" w:rsidRDefault="00CC6987" w:rsidP="00CC6987">
      <w:pPr>
        <w:ind w:firstLine="709"/>
        <w:rPr>
          <w:iCs/>
        </w:rPr>
      </w:pPr>
      <w:r>
        <w:rPr>
          <w:iCs/>
        </w:rPr>
        <w:t xml:space="preserve">Подставляя аналитическое </w:t>
      </w:r>
      <w:proofErr w:type="gramStart"/>
      <w:r>
        <w:rPr>
          <w:iCs/>
        </w:rPr>
        <w:t>выражение  (</w:t>
      </w:r>
      <w:proofErr w:type="gramEnd"/>
      <w:r>
        <w:rPr>
          <w:iCs/>
        </w:rPr>
        <w:t>2.11) в формулу (2.12) получим следующее:</w:t>
      </w:r>
    </w:p>
    <w:p w:rsidR="00CC6987" w:rsidRDefault="00CC6987" w:rsidP="00CC6987">
      <w:pPr>
        <w:tabs>
          <w:tab w:val="left" w:pos="7938"/>
        </w:tabs>
        <w:ind w:firstLine="709"/>
        <w:rPr>
          <w:iCs/>
        </w:rPr>
      </w:pPr>
      <w:r>
        <w:rPr>
          <w:bCs w:val="0"/>
          <w:position w:val="-64"/>
        </w:rPr>
        <w:object w:dxaOrig="6080" w:dyaOrig="1420">
          <v:shape id="_x0000_i1030" type="#_x0000_t75" style="width:306.7pt;height:72.95pt" o:ole="">
            <v:imagedata r:id="rId14" o:title=""/>
          </v:shape>
          <o:OLEObject Type="Embed" ProgID="Equation.3" ShapeID="_x0000_i1030" DrawAspect="Content" ObjectID="_1697627674" r:id="rId15"/>
        </w:object>
      </w:r>
      <w:r>
        <w:rPr>
          <w:iCs/>
        </w:rPr>
        <w:tab/>
        <w:t>(2.13)</w:t>
      </w:r>
    </w:p>
    <w:p w:rsidR="00CC6987" w:rsidRDefault="00CC6987" w:rsidP="00CC6987">
      <w:pPr>
        <w:ind w:firstLine="709"/>
        <w:rPr>
          <w:iCs/>
        </w:rPr>
      </w:pPr>
      <w:r>
        <w:rPr>
          <w:iCs/>
        </w:rPr>
        <w:t>Суммируя значение P</w:t>
      </w:r>
      <w:proofErr w:type="spellStart"/>
      <w:r>
        <w:rPr>
          <w:iCs/>
          <w:lang w:val="en-US"/>
        </w:rPr>
        <w:t>i</w:t>
      </w:r>
      <w:r>
        <w:rPr>
          <w:iCs/>
        </w:rPr>
        <w:t>лб</w:t>
      </w:r>
      <w:proofErr w:type="spellEnd"/>
      <w:r>
        <w:rPr>
          <w:iCs/>
        </w:rPr>
        <w:t xml:space="preserve"> по всему интервалу значений S в пределах допуска, и производя замену переменной в интеграле вероятностей, получим в окончательном виде выражение для вычисления вероятности </w:t>
      </w:r>
      <w:proofErr w:type="spellStart"/>
      <w:r>
        <w:rPr>
          <w:iCs/>
        </w:rPr>
        <w:t>Рлб</w:t>
      </w:r>
      <w:proofErr w:type="spellEnd"/>
    </w:p>
    <w:p w:rsidR="00CC6987" w:rsidRDefault="00CC6987" w:rsidP="00CC6987">
      <w:pPr>
        <w:tabs>
          <w:tab w:val="left" w:pos="7938"/>
        </w:tabs>
        <w:ind w:firstLine="709"/>
        <w:jc w:val="center"/>
      </w:pPr>
      <w:r>
        <w:rPr>
          <w:bCs w:val="0"/>
          <w:position w:val="-132"/>
        </w:rPr>
        <w:object w:dxaOrig="5880" w:dyaOrig="2780">
          <v:shape id="_x0000_i1031" type="#_x0000_t75" style="width:265.55pt;height:127.15pt" o:ole="">
            <v:imagedata r:id="rId16" o:title=""/>
          </v:shape>
          <o:OLEObject Type="Embed" ProgID="Equation.3" ShapeID="_x0000_i1031" DrawAspect="Content" ObjectID="_1697627675" r:id="rId17"/>
        </w:object>
      </w:r>
      <w:r>
        <w:tab/>
        <w:t>(2.14)</w:t>
      </w:r>
    </w:p>
    <w:p w:rsidR="00CC6987" w:rsidRDefault="00CC6987" w:rsidP="00CC6987">
      <w:pPr>
        <w:pStyle w:val="3"/>
        <w:spacing w:after="0"/>
        <w:ind w:left="0" w:firstLine="709"/>
        <w:rPr>
          <w:b/>
          <w:szCs w:val="28"/>
        </w:rPr>
      </w:pPr>
    </w:p>
    <w:p w:rsidR="00CC6987" w:rsidRDefault="00CC6987" w:rsidP="00CC6987">
      <w:pPr>
        <w:pStyle w:val="3"/>
        <w:spacing w:after="0"/>
        <w:ind w:left="0" w:firstLine="709"/>
        <w:rPr>
          <w:b/>
          <w:szCs w:val="28"/>
        </w:rPr>
      </w:pPr>
    </w:p>
    <w:p w:rsidR="00CC6987" w:rsidRPr="00904AAB" w:rsidRDefault="00CC6987" w:rsidP="00CC6987">
      <w:pPr>
        <w:pStyle w:val="3"/>
        <w:jc w:val="both"/>
        <w:rPr>
          <w:sz w:val="28"/>
          <w:szCs w:val="28"/>
        </w:rPr>
      </w:pPr>
      <w:r w:rsidRPr="00904AAB">
        <w:rPr>
          <w:sz w:val="28"/>
          <w:szCs w:val="28"/>
        </w:rPr>
        <w:t xml:space="preserve">Для вычисления вероятности </w:t>
      </w:r>
      <w:proofErr w:type="spellStart"/>
      <w:r w:rsidRPr="00904AAB">
        <w:rPr>
          <w:sz w:val="28"/>
          <w:szCs w:val="28"/>
        </w:rPr>
        <w:t>Рнб</w:t>
      </w:r>
      <w:proofErr w:type="spellEnd"/>
      <w:r w:rsidRPr="00904AAB">
        <w:rPr>
          <w:sz w:val="28"/>
          <w:szCs w:val="28"/>
        </w:rPr>
        <w:t xml:space="preserve">, обратим внимание на рисунок 2.4, </w:t>
      </w:r>
      <w:r>
        <w:rPr>
          <w:sz w:val="28"/>
          <w:szCs w:val="28"/>
        </w:rPr>
        <w:t xml:space="preserve">где </w:t>
      </w:r>
      <w:r w:rsidRPr="00904AAB">
        <w:rPr>
          <w:sz w:val="28"/>
          <w:szCs w:val="28"/>
        </w:rPr>
        <w:t xml:space="preserve">показаны случаи, когда значения </w:t>
      </w:r>
      <w:r w:rsidRPr="00904AAB">
        <w:rPr>
          <w:sz w:val="28"/>
          <w:szCs w:val="28"/>
          <w:lang w:val="en-US"/>
        </w:rPr>
        <w:t>S</w:t>
      </w:r>
      <w:r w:rsidRPr="00904AAB">
        <w:rPr>
          <w:sz w:val="28"/>
          <w:szCs w:val="28"/>
        </w:rPr>
        <w:t xml:space="preserve"> выходят как за нижнее значение предела </w:t>
      </w:r>
      <w:proofErr w:type="spellStart"/>
      <w:r w:rsidRPr="00904AAB">
        <w:rPr>
          <w:sz w:val="28"/>
          <w:szCs w:val="28"/>
        </w:rPr>
        <w:t>Sн</w:t>
      </w:r>
      <w:proofErr w:type="spellEnd"/>
      <w:r w:rsidRPr="00904AAB">
        <w:rPr>
          <w:sz w:val="28"/>
          <w:szCs w:val="28"/>
        </w:rPr>
        <w:t xml:space="preserve">, так и за верхнее </w:t>
      </w:r>
      <w:proofErr w:type="spellStart"/>
      <w:r w:rsidRPr="00904AAB">
        <w:rPr>
          <w:sz w:val="28"/>
          <w:szCs w:val="28"/>
        </w:rPr>
        <w:t>Sв</w:t>
      </w:r>
      <w:proofErr w:type="spellEnd"/>
      <w:r w:rsidRPr="00904AAB">
        <w:rPr>
          <w:sz w:val="28"/>
          <w:szCs w:val="28"/>
        </w:rPr>
        <w:t xml:space="preserve">. </w:t>
      </w:r>
      <w:proofErr w:type="gramStart"/>
      <w:r w:rsidRPr="00904AAB">
        <w:rPr>
          <w:sz w:val="28"/>
          <w:szCs w:val="28"/>
        </w:rPr>
        <w:t>Тогда  выражение</w:t>
      </w:r>
      <w:proofErr w:type="gramEnd"/>
      <w:r w:rsidRPr="00904AAB">
        <w:rPr>
          <w:sz w:val="28"/>
          <w:szCs w:val="28"/>
        </w:rPr>
        <w:t xml:space="preserve"> для </w:t>
      </w:r>
      <w:proofErr w:type="spellStart"/>
      <w:r w:rsidRPr="00904AAB">
        <w:rPr>
          <w:sz w:val="28"/>
          <w:szCs w:val="28"/>
        </w:rPr>
        <w:t>Рнб</w:t>
      </w:r>
      <w:proofErr w:type="spellEnd"/>
      <w:r w:rsidRPr="00904AAB">
        <w:rPr>
          <w:sz w:val="28"/>
          <w:szCs w:val="28"/>
        </w:rPr>
        <w:t xml:space="preserve"> будет представлено двумя следующими составляющими:  </w:t>
      </w:r>
    </w:p>
    <w:p w:rsidR="00CC6987" w:rsidRPr="00904AAB" w:rsidRDefault="00CC6987" w:rsidP="00CC6987">
      <w:pPr>
        <w:pStyle w:val="3"/>
        <w:jc w:val="both"/>
        <w:rPr>
          <w:sz w:val="28"/>
          <w:szCs w:val="28"/>
        </w:rPr>
      </w:pPr>
    </w:p>
    <w:p w:rsidR="00CC6987" w:rsidRDefault="00CC6987" w:rsidP="00CC6987">
      <w:pPr>
        <w:pStyle w:val="3"/>
        <w:rPr>
          <w:b/>
          <w:szCs w:val="28"/>
        </w:rPr>
      </w:pPr>
    </w:p>
    <w:p w:rsidR="00CC6987" w:rsidRPr="00904AAB" w:rsidRDefault="00CC6987" w:rsidP="00CC6987">
      <w:pPr>
        <w:pStyle w:val="3"/>
        <w:rPr>
          <w:color w:val="000000"/>
          <w:sz w:val="28"/>
          <w:szCs w:val="28"/>
        </w:rPr>
      </w:pPr>
      <w:r>
        <w:rPr>
          <w:b/>
          <w:bCs/>
          <w:szCs w:val="28"/>
        </w:rPr>
        <w:lastRenderedPageBreak/>
        <w:t xml:space="preserve">    </w:t>
      </w:r>
      <w:r w:rsidRPr="00904AAB">
        <w:rPr>
          <w:b/>
          <w:bCs/>
          <w:position w:val="-88"/>
          <w:sz w:val="28"/>
          <w:szCs w:val="28"/>
        </w:rPr>
        <w:object w:dxaOrig="4760" w:dyaOrig="1880">
          <v:shape id="_x0000_i1032" type="#_x0000_t75" style="width:315.1pt;height:101pt" o:ole="">
            <v:imagedata r:id="rId18" o:title=""/>
          </v:shape>
          <o:OLEObject Type="Embed" ProgID="Equation.3" ShapeID="_x0000_i1032" DrawAspect="Content" ObjectID="_1697627676" r:id="rId19"/>
        </w:object>
      </w:r>
      <w:r w:rsidRPr="00904AAB">
        <w:rPr>
          <w:b/>
          <w:color w:val="000000"/>
          <w:sz w:val="28"/>
          <w:szCs w:val="28"/>
        </w:rPr>
        <w:t xml:space="preserve">         </w:t>
      </w:r>
      <w:r w:rsidRPr="00904AAB">
        <w:rPr>
          <w:color w:val="000000"/>
          <w:sz w:val="28"/>
          <w:szCs w:val="28"/>
        </w:rPr>
        <w:t>(2.15)</w:t>
      </w:r>
    </w:p>
    <w:p w:rsidR="00CC6987" w:rsidRDefault="00CC6987" w:rsidP="00CC6987">
      <w:pPr>
        <w:pStyle w:val="21"/>
        <w:ind w:firstLine="709"/>
        <w:rPr>
          <w:szCs w:val="28"/>
        </w:rPr>
      </w:pPr>
    </w:p>
    <w:p w:rsidR="00CC6987" w:rsidRDefault="00CC6987" w:rsidP="00CC6987">
      <w:pPr>
        <w:pStyle w:val="21"/>
        <w:spacing w:line="240" w:lineRule="auto"/>
        <w:ind w:firstLine="709"/>
        <w:jc w:val="both"/>
        <w:rPr>
          <w:szCs w:val="28"/>
        </w:rPr>
      </w:pPr>
      <w:r>
        <w:rPr>
          <w:szCs w:val="28"/>
        </w:rPr>
        <w:t xml:space="preserve">С целью вычисления вероятных ошибок </w:t>
      </w:r>
      <w:proofErr w:type="spellStart"/>
      <w:r>
        <w:rPr>
          <w:szCs w:val="28"/>
        </w:rPr>
        <w:t>Рнб</w:t>
      </w:r>
      <w:proofErr w:type="spellEnd"/>
      <w:r>
        <w:rPr>
          <w:szCs w:val="28"/>
        </w:rPr>
        <w:t xml:space="preserve">, </w:t>
      </w:r>
      <w:proofErr w:type="spellStart"/>
      <w:r>
        <w:rPr>
          <w:szCs w:val="28"/>
        </w:rPr>
        <w:t>Рлб</w:t>
      </w:r>
      <w:proofErr w:type="spellEnd"/>
      <w:r>
        <w:rPr>
          <w:szCs w:val="28"/>
        </w:rPr>
        <w:t xml:space="preserve"> и исследования влияния статистических характеристик агентов моделей (2.14) и (2.15) на результат, было разработано программное обеспечение для реализации компьютерного эксперимента. 97%</w:t>
      </w:r>
    </w:p>
    <w:p w:rsidR="00AC4325" w:rsidRDefault="00AC4325">
      <w:bookmarkStart w:id="0" w:name="_GoBack"/>
      <w:bookmarkEnd w:id="0"/>
    </w:p>
    <w:sectPr w:rsidR="00AC43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459"/>
    <w:rsid w:val="00AC4325"/>
    <w:rsid w:val="00BC2459"/>
    <w:rsid w:val="00CC6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943653-D984-4233-B07A-2F90EDAF4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987"/>
    <w:pPr>
      <w:spacing w:after="0" w:line="240" w:lineRule="auto"/>
    </w:pPr>
    <w:rPr>
      <w:rFonts w:ascii="Times New Roman" w:eastAsia="MS Mincho" w:hAnsi="Times New Roman" w:cs="Courier New"/>
      <w:bCs/>
      <w:color w:val="000000"/>
      <w:sz w:val="28"/>
      <w:szCs w:val="28"/>
      <w:lang w:eastAsia="ja-JP"/>
    </w:rPr>
  </w:style>
  <w:style w:type="paragraph" w:styleId="2">
    <w:name w:val="heading 2"/>
    <w:basedOn w:val="a"/>
    <w:next w:val="a"/>
    <w:link w:val="20"/>
    <w:qFormat/>
    <w:rsid w:val="00CC6987"/>
    <w:pPr>
      <w:keepNext/>
      <w:spacing w:before="240" w:after="60"/>
      <w:outlineLvl w:val="1"/>
    </w:pPr>
    <w:rPr>
      <w:rFonts w:ascii="Arial" w:eastAsia="Times New Roman" w:hAnsi="Arial" w:cs="Arial"/>
      <w:b/>
      <w:i/>
      <w:iCs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C6987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paragraph" w:styleId="21">
    <w:name w:val="Body Text Indent 2"/>
    <w:basedOn w:val="a"/>
    <w:link w:val="22"/>
    <w:rsid w:val="00CC6987"/>
    <w:pPr>
      <w:spacing w:line="360" w:lineRule="auto"/>
      <w:ind w:firstLine="737"/>
    </w:pPr>
    <w:rPr>
      <w:rFonts w:eastAsia="Times New Roman" w:cs="Times New Roman"/>
      <w:bCs w:val="0"/>
      <w:color w:val="auto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CC698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rsid w:val="00CC6987"/>
    <w:pPr>
      <w:spacing w:after="120"/>
      <w:ind w:left="283"/>
    </w:pPr>
    <w:rPr>
      <w:rFonts w:eastAsia="Times New Roman" w:cs="Times New Roman"/>
      <w:bCs w:val="0"/>
      <w:color w:val="auto"/>
      <w:sz w:val="16"/>
      <w:szCs w:val="16"/>
      <w:lang w:eastAsia="ru-RU"/>
    </w:rPr>
  </w:style>
  <w:style w:type="character" w:customStyle="1" w:styleId="30">
    <w:name w:val="Основной текст с отступом 3 Знак"/>
    <w:basedOn w:val="a0"/>
    <w:link w:val="3"/>
    <w:rsid w:val="00CC6987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a3">
    <w:name w:val="Стандарт универский"/>
    <w:basedOn w:val="a"/>
    <w:rsid w:val="00CC6987"/>
    <w:pPr>
      <w:ind w:firstLine="851"/>
      <w:jc w:val="both"/>
    </w:pPr>
    <w:rPr>
      <w:rFonts w:eastAsia="Times New Roman" w:cs="Times New Roman"/>
      <w:bCs w:val="0"/>
      <w:color w:val="auto"/>
      <w:lang w:eastAsia="ru-RU"/>
    </w:rPr>
  </w:style>
  <w:style w:type="paragraph" w:customStyle="1" w:styleId="1">
    <w:name w:val="Знак Знак1 Знак Знак Знак Знак Знак Знак Знак"/>
    <w:basedOn w:val="a"/>
    <w:autoRedefine/>
    <w:rsid w:val="00CC6987"/>
    <w:pPr>
      <w:spacing w:after="160" w:line="240" w:lineRule="exact"/>
    </w:pPr>
    <w:rPr>
      <w:rFonts w:eastAsia="SimSun" w:cs="Times New Roman"/>
      <w:b/>
      <w:bCs w:val="0"/>
      <w:color w:val="auto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642</Words>
  <Characters>3664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</dc:creator>
  <cp:keywords/>
  <dc:description/>
  <cp:lastModifiedBy>www</cp:lastModifiedBy>
  <cp:revision>2</cp:revision>
  <dcterms:created xsi:type="dcterms:W3CDTF">2021-11-05T08:27:00Z</dcterms:created>
  <dcterms:modified xsi:type="dcterms:W3CDTF">2021-11-05T08:27:00Z</dcterms:modified>
</cp:coreProperties>
</file>